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824623C" w:rsidR="001E41F3" w:rsidRDefault="001E41F3">
      <w:pPr>
        <w:pStyle w:val="CRCoverPage"/>
        <w:tabs>
          <w:tab w:val="right" w:pos="9639"/>
        </w:tabs>
        <w:spacing w:after="0"/>
        <w:rPr>
          <w:b/>
          <w:i/>
          <w:noProof/>
          <w:sz w:val="28"/>
        </w:rPr>
      </w:pPr>
      <w:r>
        <w:rPr>
          <w:b/>
          <w:noProof/>
          <w:sz w:val="24"/>
        </w:rPr>
        <w:t>3GPP TSG-</w:t>
      </w:r>
      <w:r w:rsidR="00FE4D32" w:rsidRPr="00FE4D32">
        <w:rPr>
          <w:b/>
          <w:noProof/>
          <w:sz w:val="24"/>
        </w:rPr>
        <w:t>SA2</w:t>
      </w:r>
      <w:r w:rsidR="00C66BA2">
        <w:rPr>
          <w:b/>
          <w:noProof/>
          <w:sz w:val="24"/>
        </w:rPr>
        <w:t xml:space="preserve"> </w:t>
      </w:r>
      <w:r>
        <w:rPr>
          <w:b/>
          <w:noProof/>
          <w:sz w:val="24"/>
        </w:rPr>
        <w:t>Meeting #</w:t>
      </w:r>
      <w:r w:rsidR="00FE4D32" w:rsidRPr="00FE4D32">
        <w:rPr>
          <w:b/>
          <w:noProof/>
          <w:sz w:val="24"/>
        </w:rPr>
        <w:t>14</w:t>
      </w:r>
      <w:r w:rsidR="00DB44A4">
        <w:rPr>
          <w:b/>
          <w:noProof/>
          <w:sz w:val="24"/>
        </w:rPr>
        <w:t>6e</w:t>
      </w:r>
      <w:r w:rsidR="004726C3">
        <w:rPr>
          <w:b/>
          <w:noProof/>
          <w:sz w:val="24"/>
        </w:rPr>
        <w:t xml:space="preserve"> e-meeting</w:t>
      </w:r>
      <w:r>
        <w:rPr>
          <w:b/>
          <w:i/>
          <w:noProof/>
          <w:sz w:val="28"/>
        </w:rPr>
        <w:tab/>
      </w:r>
      <w:fldSimple w:instr=" DOCPROPERTY  Tdoc#  \* MERGEFORMAT ">
        <w:r w:rsidR="0055257A" w:rsidRPr="0055257A">
          <w:rPr>
            <w:b/>
            <w:i/>
            <w:noProof/>
            <w:sz w:val="28"/>
          </w:rPr>
          <w:t>S2-2105445</w:t>
        </w:r>
      </w:fldSimple>
    </w:p>
    <w:p w14:paraId="7CB45193" w14:textId="2A33B78D" w:rsidR="001E41F3" w:rsidRDefault="00FE4D32" w:rsidP="006219AD">
      <w:pPr>
        <w:pStyle w:val="CRCoverPage"/>
        <w:tabs>
          <w:tab w:val="right" w:pos="9639"/>
        </w:tabs>
        <w:spacing w:after="0"/>
        <w:rPr>
          <w:b/>
          <w:noProof/>
          <w:sz w:val="24"/>
        </w:rPr>
      </w:pPr>
      <w:r w:rsidRPr="006219AD">
        <w:rPr>
          <w:b/>
          <w:noProof/>
          <w:sz w:val="24"/>
        </w:rPr>
        <w:t xml:space="preserve">Elbonia, </w:t>
      </w:r>
      <w:r w:rsidR="00C72727">
        <w:rPr>
          <w:b/>
          <w:noProof/>
          <w:sz w:val="24"/>
        </w:rPr>
        <w:t>August</w:t>
      </w:r>
      <w:r w:rsidR="00AF2FB7" w:rsidRPr="006219AD">
        <w:rPr>
          <w:b/>
          <w:noProof/>
          <w:sz w:val="24"/>
        </w:rPr>
        <w:t xml:space="preserve"> 1</w:t>
      </w:r>
      <w:r w:rsidR="006E0C2B">
        <w:rPr>
          <w:b/>
          <w:noProof/>
          <w:sz w:val="24"/>
        </w:rPr>
        <w:t>6</w:t>
      </w:r>
      <w:r w:rsidR="00AF2FB7" w:rsidRPr="006219AD">
        <w:rPr>
          <w:b/>
          <w:noProof/>
          <w:sz w:val="24"/>
        </w:rPr>
        <w:t>th</w:t>
      </w:r>
      <w:r w:rsidR="006219AD" w:rsidRPr="006219AD">
        <w:rPr>
          <w:b/>
          <w:noProof/>
          <w:sz w:val="24"/>
        </w:rPr>
        <w:t xml:space="preserve"> – 2</w:t>
      </w:r>
      <w:r w:rsidR="00C72727">
        <w:rPr>
          <w:b/>
          <w:noProof/>
          <w:sz w:val="24"/>
        </w:rPr>
        <w:t>7</w:t>
      </w:r>
      <w:r w:rsidR="006219AD" w:rsidRPr="006219AD">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B0ACAC" w:rsidR="001E41F3" w:rsidRPr="00410371" w:rsidRDefault="0024025D" w:rsidP="000B0238">
            <w:pPr>
              <w:pStyle w:val="CRCoverPage"/>
              <w:spacing w:after="0"/>
              <w:jc w:val="center"/>
              <w:rPr>
                <w:b/>
                <w:noProof/>
                <w:sz w:val="28"/>
              </w:rPr>
            </w:pPr>
            <w:r w:rsidRPr="0024025D">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DFDA88" w:rsidR="001E41F3" w:rsidRPr="00410371" w:rsidRDefault="00051520" w:rsidP="00051520">
            <w:pPr>
              <w:pStyle w:val="CRCoverPage"/>
              <w:spacing w:after="0"/>
              <w:jc w:val="center"/>
              <w:rPr>
                <w:noProof/>
              </w:rPr>
            </w:pPr>
            <w:fldSimple w:instr=" DOCPROPERTY  Cr#  \* MERGEFORMAT ">
              <w:r>
                <w:rPr>
                  <w:b/>
                  <w:noProof/>
                  <w:sz w:val="28"/>
                </w:rPr>
                <w:t>0391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41E704" w:rsidR="001E41F3" w:rsidRPr="0024025D" w:rsidRDefault="0024025D" w:rsidP="000B0238">
            <w:pPr>
              <w:pStyle w:val="CRCoverPage"/>
              <w:spacing w:after="0"/>
              <w:jc w:val="center"/>
              <w:rPr>
                <w:b/>
                <w:noProof/>
                <w:sz w:val="28"/>
              </w:rPr>
            </w:pPr>
            <w:r w:rsidRPr="0024025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658C35" w:rsidR="001E41F3" w:rsidRPr="0024025D" w:rsidRDefault="0024025D" w:rsidP="000B0238">
            <w:pPr>
              <w:pStyle w:val="CRCoverPage"/>
              <w:spacing w:after="0"/>
              <w:jc w:val="center"/>
              <w:rPr>
                <w:b/>
                <w:noProof/>
                <w:sz w:val="28"/>
              </w:rPr>
            </w:pPr>
            <w:r w:rsidRPr="0024025D">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C72FF" w:rsidR="00F25D98" w:rsidRDefault="000B02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51843A" w:rsidR="001E41F3" w:rsidRDefault="0024025D">
            <w:pPr>
              <w:pStyle w:val="CRCoverPage"/>
              <w:spacing w:after="0"/>
              <w:ind w:left="100"/>
              <w:rPr>
                <w:noProof/>
              </w:rPr>
            </w:pPr>
            <w:r>
              <w:t>Clean up references to Annex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CA8EA" w:rsidR="001E41F3" w:rsidRDefault="006219A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B2E0CA" w:rsidR="001E41F3" w:rsidRDefault="005F7EB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95FE6A" w:rsidR="001E41F3" w:rsidRDefault="005F7EB6">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6770DA" w:rsidR="001E41F3" w:rsidRDefault="0069697E">
            <w:pPr>
              <w:pStyle w:val="CRCoverPage"/>
              <w:spacing w:after="0"/>
              <w:ind w:left="100"/>
              <w:rPr>
                <w:noProof/>
              </w:rPr>
            </w:pPr>
            <w:r>
              <w:t>2021-06-30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81978" w:rsidR="001E41F3" w:rsidRDefault="0021719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C0EF5" w:rsidR="001E41F3" w:rsidRDefault="005F7E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01C1E3" w:rsidR="001E41F3" w:rsidRDefault="0024025D">
            <w:pPr>
              <w:pStyle w:val="CRCoverPage"/>
              <w:spacing w:after="0"/>
              <w:ind w:left="100"/>
              <w:rPr>
                <w:noProof/>
              </w:rPr>
            </w:pPr>
            <w:r>
              <w:rPr>
                <w:noProof/>
              </w:rPr>
              <w:t xml:space="preserve">TS 23.288 includes reference to non-existent Annex </w:t>
            </w:r>
            <w:r w:rsidR="00093911">
              <w:rPr>
                <w:noProof/>
              </w:rPr>
              <w:t>A</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277A10" w:rsidR="001E41F3" w:rsidRDefault="0024025D">
            <w:pPr>
              <w:pStyle w:val="CRCoverPage"/>
              <w:spacing w:after="0"/>
              <w:ind w:left="100"/>
              <w:rPr>
                <w:noProof/>
              </w:rPr>
            </w:pPr>
            <w:r>
              <w:rPr>
                <w:noProof/>
              </w:rPr>
              <w:t xml:space="preserve">References to Annex </w:t>
            </w:r>
            <w:r w:rsidR="00093911">
              <w:rPr>
                <w:noProof/>
              </w:rPr>
              <w:t>A</w:t>
            </w:r>
            <w:r>
              <w:rPr>
                <w:noProof/>
              </w:rPr>
              <w:t xml:space="preserve">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39A1B" w:rsidR="001E41F3" w:rsidRDefault="0024025D">
            <w:pPr>
              <w:pStyle w:val="CRCoverPage"/>
              <w:spacing w:after="0"/>
              <w:ind w:left="100"/>
              <w:rPr>
                <w:noProof/>
              </w:rPr>
            </w:pPr>
            <w:r>
              <w:rPr>
                <w:noProof/>
              </w:rPr>
              <w:t>Confusing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AEBFF" w:rsidR="001E41F3" w:rsidRDefault="00950ED5">
            <w:pPr>
              <w:pStyle w:val="CRCoverPage"/>
              <w:spacing w:after="0"/>
              <w:ind w:left="100"/>
              <w:rPr>
                <w:noProof/>
              </w:rPr>
            </w:pPr>
            <w:r>
              <w:rPr>
                <w:noProof/>
              </w:rPr>
              <w:t>5.1, 5.2</w:t>
            </w:r>
            <w:r w:rsidR="001305F6">
              <w:rPr>
                <w:noProof/>
              </w:rPr>
              <w:t>, 6</w:t>
            </w:r>
            <w:r w:rsidR="000B0238">
              <w:rPr>
                <w:noProof/>
              </w:rPr>
              <w:t>.1C.1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116C4" w:rsidR="001E41F3" w:rsidRDefault="006969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32031" w:rsidR="001E41F3" w:rsidRDefault="0069697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E6BA1E" w:rsidR="001E41F3" w:rsidRDefault="006969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1731FD3" w14:textId="77777777" w:rsidR="001E41F3" w:rsidRDefault="001E41F3">
      <w:pPr>
        <w:rPr>
          <w:noProof/>
        </w:rPr>
      </w:pPr>
    </w:p>
    <w:p w14:paraId="4484DC11" w14:textId="75999841" w:rsidR="00950ED5" w:rsidRPr="00950ED5" w:rsidRDefault="00950ED5" w:rsidP="00950ED5">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bookmarkStart w:id="1" w:name="_Toc517103956"/>
      <w:bookmarkStart w:id="2" w:name="_Hlk524620323"/>
      <w:bookmarkStart w:id="3" w:name="_Toc517103917"/>
      <w:r w:rsidRPr="00950ED5">
        <w:rPr>
          <w:rFonts w:ascii="Arial" w:eastAsia="SimSun" w:hAnsi="Arial" w:cs="Arial"/>
          <w:color w:val="FF0000"/>
          <w:sz w:val="28"/>
          <w:szCs w:val="28"/>
          <w:lang w:val="en-US"/>
        </w:rPr>
        <w:t>* * * Start of Changes * * *</w:t>
      </w:r>
    </w:p>
    <w:bookmarkEnd w:id="1"/>
    <w:bookmarkEnd w:id="2"/>
    <w:bookmarkEnd w:id="3"/>
    <w:p w14:paraId="6E428672" w14:textId="77777777" w:rsidR="004B21C1" w:rsidRDefault="004B21C1">
      <w:pPr>
        <w:rPr>
          <w:noProof/>
        </w:rPr>
      </w:pPr>
    </w:p>
    <w:p w14:paraId="092CBBFA" w14:textId="77777777" w:rsidR="004B21C1" w:rsidRPr="005D2CF1" w:rsidRDefault="004B21C1" w:rsidP="004B21C1">
      <w:pPr>
        <w:pStyle w:val="Heading2"/>
      </w:pPr>
      <w:bookmarkStart w:id="4" w:name="_Toc68001468"/>
      <w:r w:rsidRPr="005D2CF1">
        <w:t>5.1</w:t>
      </w:r>
      <w:r w:rsidRPr="005D2CF1">
        <w:tab/>
        <w:t>General</w:t>
      </w:r>
      <w:bookmarkEnd w:id="4"/>
    </w:p>
    <w:p w14:paraId="14342357" w14:textId="77777777" w:rsidR="004B21C1" w:rsidRPr="005D2CF1" w:rsidRDefault="004B21C1" w:rsidP="004B21C1">
      <w:r w:rsidRPr="005D2CF1">
        <w:t>The NWDAF provides analytics to 5GC NFs, and OAM as defined in clause 7.</w:t>
      </w:r>
      <w:r>
        <w:t xml:space="preserve"> An NWDAF can be decomposed into:</w:t>
      </w:r>
    </w:p>
    <w:p w14:paraId="2F3C78F4" w14:textId="77777777" w:rsidR="004B21C1" w:rsidRDefault="004B21C1" w:rsidP="004B21C1">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 (</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3DF8F2E5" w14:textId="77777777" w:rsidR="004B21C1" w:rsidRDefault="004B21C1" w:rsidP="004B21C1">
      <w:pPr>
        <w:pStyle w:val="B1"/>
      </w:pPr>
      <w:r>
        <w:lastRenderedPageBreak/>
        <w:t>-</w:t>
      </w:r>
      <w:r>
        <w:tab/>
      </w:r>
      <w:r w:rsidRPr="00320244">
        <w:rPr>
          <w:b/>
          <w:bCs/>
        </w:rPr>
        <w:t>Model Training logical function (MTLF):</w:t>
      </w:r>
      <w:r>
        <w:t xml:space="preserve"> An NWDAF containing the Model Training logical function, denoted as NWDAF (MTLF), trains Machine Learning (ML) models and exposes new training services (e.g. providing trained model) as defined in clause 7.</w:t>
      </w:r>
    </w:p>
    <w:p w14:paraId="128B1542" w14:textId="77777777" w:rsidR="004B21C1" w:rsidRDefault="004B21C1" w:rsidP="004B21C1">
      <w:pPr>
        <w:pStyle w:val="NO"/>
      </w:pPr>
      <w:r>
        <w:t>NOTE 1:</w:t>
      </w:r>
      <w:r>
        <w:tab/>
        <w:t>NWDAF can contain Model Training logical function, Analytics logical function, or both. An NWDAF contains both logical functions and is denoted as NWDAF, unless explicitly mentioned as NWDAF (</w:t>
      </w:r>
      <w:proofErr w:type="spellStart"/>
      <w:r>
        <w:t>AnLF</w:t>
      </w:r>
      <w:proofErr w:type="spellEnd"/>
      <w:r>
        <w:t>) and NWDAF (MTLF).</w:t>
      </w:r>
    </w:p>
    <w:p w14:paraId="7CBB4530" w14:textId="77777777" w:rsidR="004B21C1" w:rsidRDefault="004B21C1" w:rsidP="004B21C1">
      <w:pPr>
        <w:pStyle w:val="NO"/>
      </w:pPr>
      <w:r>
        <w:t>NOTE 2:</w:t>
      </w:r>
      <w:r>
        <w:tab/>
        <w:t>Pre-trained ML model storage and provisioning to NWDAF is out of the scope of 3GPP.</w:t>
      </w:r>
    </w:p>
    <w:p w14:paraId="375A35D4" w14:textId="77777777" w:rsidR="004B21C1" w:rsidRDefault="004B21C1" w:rsidP="004B21C1">
      <w:pPr>
        <w:pStyle w:val="NO"/>
      </w:pPr>
      <w:r>
        <w:t>NOTE 3:</w:t>
      </w:r>
      <w:r>
        <w:tab/>
        <w:t xml:space="preserve">In this Release of the specification an NWDAF containing </w:t>
      </w:r>
      <w:proofErr w:type="spellStart"/>
      <w:r>
        <w:t>AnLF</w:t>
      </w:r>
      <w:proofErr w:type="spellEnd"/>
      <w:r>
        <w:t xml:space="preserve"> is locally configured with (a set of) NWDAF (MTLF) ID(s) and the analytics ID(s) supported by each NWDAF containing MTLF to retrieve trained ML models. An NWDAF containing </w:t>
      </w:r>
      <w:proofErr w:type="spellStart"/>
      <w:r>
        <w:t>AnLF</w:t>
      </w:r>
      <w:proofErr w:type="spellEnd"/>
      <w:r>
        <w:t xml:space="preserve"> uses NWDAF discovery for NWDAF(MTLF) within the set of configured NWDAF containing MTLF ID(s), if necessary..</w:t>
      </w:r>
    </w:p>
    <w:p w14:paraId="1ACFD55E" w14:textId="77777777" w:rsidR="004B21C1" w:rsidRPr="005D2CF1" w:rsidRDefault="004B21C1" w:rsidP="004B21C1">
      <w:r w:rsidRPr="005D2CF1">
        <w:t>Analytics information are either statistical information of the past events, or predictive information.</w:t>
      </w:r>
    </w:p>
    <w:p w14:paraId="32393856" w14:textId="77777777" w:rsidR="004B21C1" w:rsidRPr="005D2CF1" w:rsidRDefault="004B21C1" w:rsidP="004B21C1">
      <w:r w:rsidRPr="005D2CF1">
        <w:t>Different NWDAF instances may be present in the 5GC, with possible specializations per type of analytics. The capabilities of a NWDAF instance are described in the NWDAF profile stored in the NRF.</w:t>
      </w:r>
    </w:p>
    <w:p w14:paraId="58331621" w14:textId="77777777" w:rsidR="004B21C1" w:rsidRDefault="004B21C1" w:rsidP="004B21C1">
      <w:pPr>
        <w:rPr>
          <w:lang w:eastAsia="zh-CN"/>
        </w:rPr>
      </w:pPr>
      <w:r>
        <w:rPr>
          <w:lang w:eastAsia="zh-CN"/>
        </w:rPr>
        <w:t>To guarantee the accuracy of analytics output, based on the UE abnormal behaviour analytics from itself or other NWDAF including abnormal UE list and the observed time window, the NWDAF is to detect and may delete the input data from the abnormal UE(s), and then may generate a new model and/or analytics outputs without the input data related to abnormal UE list during the observed time window, and then send/update the outputs to the subscribed NWDAF consumer.</w:t>
      </w:r>
    </w:p>
    <w:p w14:paraId="3AE4D67E" w14:textId="77777777" w:rsidR="004B21C1" w:rsidRDefault="004B21C1" w:rsidP="004B21C1">
      <w:pPr>
        <w:pStyle w:val="EditorsNote"/>
        <w:rPr>
          <w:lang w:eastAsia="zh-CN"/>
        </w:rPr>
      </w:pPr>
      <w:r>
        <w:rPr>
          <w:lang w:eastAsia="zh-CN"/>
        </w:rPr>
        <w:t>Editor note:</w:t>
      </w:r>
      <w:r>
        <w:rPr>
          <w:lang w:eastAsia="zh-CN"/>
        </w:rPr>
        <w:tab/>
        <w:t>Whether and how to inform the consumer by the NWDAF about the reduced accuracy of the previous analytics due to noise data is FFS.</w:t>
      </w:r>
    </w:p>
    <w:p w14:paraId="780565D4" w14:textId="77777777" w:rsidR="004B21C1" w:rsidRDefault="004B21C1" w:rsidP="004B21C1">
      <w:pPr>
        <w:rPr>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02206FDA" w14:textId="77777777" w:rsidR="004B21C1" w:rsidRDefault="004B21C1" w:rsidP="004B21C1">
      <w:pPr>
        <w:pStyle w:val="NO"/>
      </w:pPr>
      <w:r>
        <w:t>NOTE 4:</w:t>
      </w:r>
      <w:r>
        <w:tab/>
        <w:t>The NWDAF(MTLF) registers the ML model provisioning service when it has trained ML model(s) for the Analytics ID.</w:t>
      </w:r>
    </w:p>
    <w:p w14:paraId="316FBF29" w14:textId="77777777" w:rsidR="004B21C1" w:rsidRPr="005D2CF1" w:rsidRDefault="004B21C1" w:rsidP="004B21C1">
      <w:r w:rsidRPr="005D2CF1">
        <w:t>The consumers i.e. 5GC NFs and OAM decide how to use the data analytics provided by NWDAF.</w:t>
      </w:r>
    </w:p>
    <w:p w14:paraId="27054DE2" w14:textId="77777777" w:rsidR="004B21C1" w:rsidRPr="005D2CF1" w:rsidRDefault="004B21C1" w:rsidP="004B21C1">
      <w:r w:rsidRPr="005D2CF1">
        <w:t>The interactions between 5GC NF(s) and the NWDAF take place within a PLMN.</w:t>
      </w:r>
    </w:p>
    <w:p w14:paraId="1189943F" w14:textId="77777777" w:rsidR="004B21C1" w:rsidRPr="005D2CF1" w:rsidRDefault="004B21C1" w:rsidP="004B21C1">
      <w:r w:rsidRPr="005D2CF1">
        <w:t>The NWDAF has no knowledge about NF application logic. The NWDAF may use subscription data but only for statistical purpose.</w:t>
      </w:r>
    </w:p>
    <w:p w14:paraId="6608F0C1" w14:textId="77777777" w:rsidR="004B21C1" w:rsidRDefault="004B21C1" w:rsidP="004B21C1">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0008FAFA" w14:textId="77777777" w:rsidR="004B21C1" w:rsidRDefault="004B21C1" w:rsidP="004B21C1">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7390FAA5" w14:textId="1249A432" w:rsidR="004B21C1" w:rsidRDefault="004B21C1" w:rsidP="004B21C1">
      <w:pPr>
        <w:rPr>
          <w:lang w:eastAsia="ko-KR"/>
        </w:rPr>
      </w:pPr>
      <w:bookmarkStart w:id="5" w:name="_Toc68001469"/>
      <w:r>
        <w:rPr>
          <w:lang w:eastAsia="ko-KR"/>
        </w:rPr>
        <w:t>In order to make NWDAF discoverable in some network deployments</w:t>
      </w:r>
      <w:del w:id="6" w:author="Ericsson User" w:date="2021-06-21T09:51:00Z">
        <w:r w:rsidDel="00585663">
          <w:rPr>
            <w:lang w:eastAsia="ko-KR"/>
          </w:rPr>
          <w:delText xml:space="preserve"> (see Annex A)</w:delText>
        </w:r>
      </w:del>
      <w:r>
        <w:rPr>
          <w:lang w:eastAsia="ko-KR"/>
        </w:rPr>
        <w:t>, NWDAF may be configured (e.g. for UE mobility analytics) to register in UDM (</w:t>
      </w:r>
      <w:proofErr w:type="spellStart"/>
      <w:r>
        <w:rPr>
          <w:lang w:eastAsia="ko-KR"/>
        </w:rPr>
        <w:t>Nudm_UECM_Registration</w:t>
      </w:r>
      <w:proofErr w:type="spellEnd"/>
      <w:r>
        <w:rPr>
          <w:lang w:eastAsia="ko-KR"/>
        </w:rPr>
        <w:t xml:space="preserve"> service operation) for the UEs it is serving and for the related Analytics ID(s). Registration in UDM should take place at the time the NWDAF starts serving the UE or collecting data for the UE. Deregistration in UDM takes place when NWDAF deletes the analytics context information for the UE (see clause 6.1B.4) for a related Analytics ID.</w:t>
      </w:r>
    </w:p>
    <w:p w14:paraId="033364EC" w14:textId="528D7B6A" w:rsidR="00950ED5" w:rsidRDefault="004B21C1" w:rsidP="00950ED5">
      <w:pPr>
        <w:rPr>
          <w:lang w:eastAsia="ko-KR"/>
        </w:rPr>
      </w:pPr>
      <w:r>
        <w:rPr>
          <w:lang w:eastAsia="ko-KR"/>
        </w:rPr>
        <w:t>NOTE 5:</w:t>
      </w:r>
      <w:r>
        <w:rPr>
          <w:lang w:eastAsia="ko-KR"/>
        </w:rPr>
        <w:tab/>
        <w:t>The procedures for data collection for UE related analytics need to take user consent into account, how to do this depends on the decisions of SA WG3.</w:t>
      </w:r>
    </w:p>
    <w:p w14:paraId="18C47FCE" w14:textId="2097BE1B" w:rsidR="00950ED5" w:rsidRDefault="00950ED5" w:rsidP="00950ED5">
      <w:pPr>
        <w:rPr>
          <w:noProof/>
        </w:rPr>
      </w:pPr>
    </w:p>
    <w:p w14:paraId="7864DAB6" w14:textId="77777777" w:rsidR="00950ED5" w:rsidRDefault="00950ED5" w:rsidP="00950ED5">
      <w:pPr>
        <w:rPr>
          <w:noProof/>
        </w:rPr>
      </w:pPr>
    </w:p>
    <w:p w14:paraId="1BEC8421" w14:textId="7A06AC87" w:rsidR="004B21C1" w:rsidRPr="00950ED5" w:rsidRDefault="00950ED5" w:rsidP="00950ED5">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lastRenderedPageBreak/>
        <w:t xml:space="preserve">* * * </w:t>
      </w:r>
      <w:r>
        <w:rPr>
          <w:rFonts w:ascii="Arial" w:eastAsia="SimSun" w:hAnsi="Arial" w:cs="Arial"/>
          <w:color w:val="FF0000"/>
          <w:sz w:val="28"/>
          <w:szCs w:val="28"/>
          <w:lang w:val="en-US"/>
        </w:rPr>
        <w:t xml:space="preserve">Next </w:t>
      </w:r>
      <w:r w:rsidRPr="00950ED5">
        <w:rPr>
          <w:rFonts w:ascii="Arial" w:eastAsia="SimSun" w:hAnsi="Arial" w:cs="Arial"/>
          <w:color w:val="FF0000"/>
          <w:sz w:val="28"/>
          <w:szCs w:val="28"/>
          <w:lang w:val="en-US"/>
        </w:rPr>
        <w:t>Change * * *</w:t>
      </w:r>
    </w:p>
    <w:p w14:paraId="5B95B4BD" w14:textId="77777777" w:rsidR="004B21C1" w:rsidRPr="005D2CF1" w:rsidRDefault="004B21C1" w:rsidP="004B21C1">
      <w:pPr>
        <w:pStyle w:val="Heading2"/>
        <w:rPr>
          <w:lang w:eastAsia="ko-KR"/>
        </w:rPr>
      </w:pPr>
      <w:r w:rsidRPr="005D2CF1">
        <w:rPr>
          <w:lang w:eastAsia="ko-KR"/>
        </w:rPr>
        <w:t>5.2</w:t>
      </w:r>
      <w:r w:rsidRPr="005D2CF1">
        <w:rPr>
          <w:lang w:eastAsia="ko-KR"/>
        </w:rPr>
        <w:tab/>
        <w:t>NWDAF Discovery and Selection</w:t>
      </w:r>
      <w:bookmarkEnd w:id="5"/>
    </w:p>
    <w:p w14:paraId="19438CD5" w14:textId="77777777" w:rsidR="004B21C1" w:rsidRPr="005D2CF1" w:rsidRDefault="004B21C1" w:rsidP="004B21C1">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 TS</w:t>
      </w:r>
      <w:r>
        <w:t> </w:t>
      </w:r>
      <w:r w:rsidRPr="005D2CF1">
        <w:t>23.501</w:t>
      </w:r>
      <w:r>
        <w:t> </w:t>
      </w:r>
      <w:r w:rsidRPr="005D2CF1">
        <w:t>[2].</w:t>
      </w:r>
    </w:p>
    <w:p w14:paraId="4F7E7682" w14:textId="4AAB5709" w:rsidR="004B21C1" w:rsidRDefault="004B21C1" w:rsidP="004B21C1">
      <w:pPr>
        <w:rPr>
          <w:lang w:eastAsia="zh-CN"/>
        </w:rPr>
      </w:pPr>
      <w:r>
        <w:rPr>
          <w:lang w:eastAsia="zh-CN"/>
        </w:rPr>
        <w:t>Different deployments</w:t>
      </w:r>
      <w:del w:id="7" w:author="Ericsson User" w:date="2021-06-21T09:52:00Z">
        <w:r w:rsidDel="0048533C">
          <w:rPr>
            <w:lang w:eastAsia="zh-CN"/>
          </w:rPr>
          <w:delText xml:space="preserve"> (see Annex A)</w:delText>
        </w:r>
      </w:del>
      <w:r>
        <w:rPr>
          <w:lang w:eastAsia="zh-CN"/>
        </w:rPr>
        <w:t xml:space="preserve">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41953CBB" w14:textId="77777777" w:rsidR="004B21C1" w:rsidRDefault="004B21C1" w:rsidP="004B21C1">
      <w:pPr>
        <w:rPr>
          <w:lang w:eastAsia="zh-CN"/>
        </w:rPr>
      </w:pPr>
      <w:r>
        <w:rPr>
          <w:lang w:eastAsia="zh-CN"/>
        </w:rPr>
        <w:t>In order to discover an NWDAF (</w:t>
      </w:r>
      <w:proofErr w:type="spellStart"/>
      <w:r>
        <w:rPr>
          <w:lang w:eastAsia="zh-CN"/>
        </w:rPr>
        <w:t>AnLF</w:t>
      </w:r>
      <w:proofErr w:type="spellEnd"/>
      <w:r>
        <w:rPr>
          <w:lang w:eastAsia="zh-CN"/>
        </w:rPr>
        <w:t>) using the NRF:</w:t>
      </w:r>
    </w:p>
    <w:p w14:paraId="1547B42B" w14:textId="77777777" w:rsidR="004B21C1" w:rsidRDefault="004B21C1" w:rsidP="004B21C1">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AD78E1D" w14:textId="77777777" w:rsidR="004B21C1" w:rsidRDefault="004B21C1" w:rsidP="004B21C1">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3A73ED17" w14:textId="77777777" w:rsidR="004B21C1" w:rsidRDefault="004B21C1" w:rsidP="004B21C1">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C5B5D41" w14:textId="77777777" w:rsidR="004B21C1" w:rsidRDefault="004B21C1" w:rsidP="004B21C1">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the clause 6.2.2.1, request UE location information from the AMF, and query the NRF with the tracking area where the UE is located to discover another target NWDAF serving the area where the UE(s) is located.</w:t>
      </w:r>
    </w:p>
    <w:p w14:paraId="28154E8C" w14:textId="77777777" w:rsidR="004B21C1" w:rsidRDefault="004B21C1" w:rsidP="004B21C1">
      <w:pPr>
        <w:rPr>
          <w:lang w:eastAsia="zh-CN"/>
        </w:rPr>
      </w:pPr>
      <w:r>
        <w:rPr>
          <w:lang w:eastAsia="zh-CN"/>
        </w:rPr>
        <w:t>-</w:t>
      </w:r>
      <w:r>
        <w:rPr>
          <w:lang w:eastAsia="zh-CN"/>
        </w:rPr>
        <w:tab/>
        <w:t>If the NWDAF service consumer needs to discover an NWDAF that is able to collect data from particular data sources identified by their NF Set IDs or NF types, the consumer may query NRF providing the NF Set IDs or NF types in the discovery request.</w:t>
      </w:r>
    </w:p>
    <w:p w14:paraId="547312B8" w14:textId="77777777" w:rsidR="004B21C1" w:rsidRDefault="004B21C1" w:rsidP="004B21C1">
      <w:pPr>
        <w:pStyle w:val="NO"/>
        <w:rPr>
          <w:lang w:eastAsia="zh-CN"/>
        </w:rPr>
      </w:pPr>
      <w:r>
        <w:rPr>
          <w:lang w:eastAsia="zh-CN"/>
        </w:rPr>
        <w:t>NOTE 3:</w:t>
      </w:r>
      <w:r>
        <w:rPr>
          <w:lang w:eastAsia="zh-CN"/>
        </w:rPr>
        <w:tab/>
        <w:t>The NF Set ID or NF Type of a data source serving a particular UE, can be determined as indicated in Table 5A.2-1.</w:t>
      </w:r>
    </w:p>
    <w:p w14:paraId="5DA21015" w14:textId="77777777" w:rsidR="004B21C1" w:rsidRDefault="004B21C1" w:rsidP="004B21C1">
      <w:pPr>
        <w:rPr>
          <w:lang w:eastAsia="zh-CN"/>
        </w:rPr>
      </w:pPr>
      <w:r>
        <w:rPr>
          <w:lang w:eastAsia="zh-CN"/>
        </w:rPr>
        <w:t>In order to discover an NWDAF that has registered in UDM for a given UE:</w:t>
      </w:r>
    </w:p>
    <w:p w14:paraId="2D4FDD68" w14:textId="77777777" w:rsidR="004B21C1" w:rsidRDefault="004B21C1" w:rsidP="004B21C1">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a UE.</w:t>
      </w:r>
    </w:p>
    <w:p w14:paraId="6BEDA835" w14:textId="77777777" w:rsidR="004B21C1" w:rsidRDefault="004B21C1" w:rsidP="004B21C1">
      <w:pPr>
        <w:rPr>
          <w:lang w:eastAsia="zh-CN"/>
        </w:rPr>
      </w:pPr>
      <w:r>
        <w:rPr>
          <w:lang w:eastAsia="zh-CN"/>
        </w:rPr>
        <w:t>A PCF may learn which NWDAFs being used by AMF, SMF and UPF for a specific UE, via signalling described in TS 23.502 [3] clause 4.16. This enables a PCF to select the same NWDAF instance that is already being used for a specific UE.</w:t>
      </w:r>
    </w:p>
    <w:p w14:paraId="175AF9C2" w14:textId="77777777" w:rsidR="004B21C1" w:rsidRDefault="004B21C1" w:rsidP="004B21C1">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182C4EBC" w14:textId="77777777" w:rsidR="004B21C1" w:rsidRDefault="004B21C1" w:rsidP="004B21C1">
      <w:pPr>
        <w:rPr>
          <w:lang w:eastAsia="zh-CN"/>
        </w:rPr>
      </w:pPr>
      <w:r>
        <w:rPr>
          <w:lang w:eastAsia="zh-CN"/>
        </w:rPr>
        <w:t>In order to discover an NWDAF(MTLF):</w:t>
      </w:r>
    </w:p>
    <w:p w14:paraId="76D5522B" w14:textId="77777777" w:rsidR="004B21C1" w:rsidRDefault="004B21C1" w:rsidP="004B21C1">
      <w:pPr>
        <w:pStyle w:val="B1"/>
        <w:rPr>
          <w:lang w:eastAsia="zh-CN"/>
        </w:rPr>
      </w:pPr>
      <w:r>
        <w:rPr>
          <w:lang w:eastAsia="zh-CN"/>
        </w:rPr>
        <w:t>-</w:t>
      </w:r>
      <w:r>
        <w:rPr>
          <w:lang w:eastAsia="zh-CN"/>
        </w:rPr>
        <w:tab/>
        <w:t>During the NWDAF(MTLF) registration, an NWDAF(MTLF) may include in the registration request to NRF, the Analytics Filter information as described in clause 6.2A.2 for the trained ML model per Analytics ID(s), if available.</w:t>
      </w:r>
    </w:p>
    <w:p w14:paraId="70BE2D96" w14:textId="77777777" w:rsidR="004B21C1" w:rsidRDefault="004B21C1" w:rsidP="004B21C1">
      <w:pPr>
        <w:pStyle w:val="B1"/>
        <w:rPr>
          <w:lang w:eastAsia="zh-CN"/>
        </w:rPr>
      </w:pPr>
      <w:r>
        <w:rPr>
          <w:lang w:eastAsia="zh-CN"/>
        </w:rPr>
        <w:lastRenderedPageBreak/>
        <w:t>-</w:t>
      </w:r>
      <w:r>
        <w:rPr>
          <w:lang w:eastAsia="zh-CN"/>
        </w:rPr>
        <w:tab/>
        <w:t>During the NWDAF(MTLF) discovery, the NRF may return one or more candidate NWDAF(MTLF) instance(s) to the NF consumer and each candidate NWDAF(MTLF) instance includes the Analytics Filter information for the trained ML model per Analytics ID(s), if available.</w:t>
      </w:r>
    </w:p>
    <w:p w14:paraId="13BBA4EC" w14:textId="77777777" w:rsidR="004B21C1" w:rsidRDefault="004B21C1">
      <w:pPr>
        <w:rPr>
          <w:noProof/>
        </w:rPr>
      </w:pPr>
    </w:p>
    <w:p w14:paraId="547CA1E2" w14:textId="4C2824EE" w:rsidR="00950ED5" w:rsidRPr="00950ED5" w:rsidRDefault="00950ED5" w:rsidP="00950ED5">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t xml:space="preserve">* * * </w:t>
      </w:r>
      <w:r>
        <w:rPr>
          <w:rFonts w:ascii="Arial" w:eastAsia="SimSun" w:hAnsi="Arial" w:cs="Arial"/>
          <w:color w:val="FF0000"/>
          <w:sz w:val="28"/>
          <w:szCs w:val="28"/>
          <w:lang w:val="en-US"/>
        </w:rPr>
        <w:t xml:space="preserve">Next </w:t>
      </w:r>
      <w:r w:rsidRPr="00950ED5">
        <w:rPr>
          <w:rFonts w:ascii="Arial" w:eastAsia="SimSun" w:hAnsi="Arial" w:cs="Arial"/>
          <w:color w:val="FF0000"/>
          <w:sz w:val="28"/>
          <w:szCs w:val="28"/>
          <w:lang w:val="en-US"/>
        </w:rPr>
        <w:t>Change * * *</w:t>
      </w:r>
    </w:p>
    <w:p w14:paraId="4C5B4D97" w14:textId="77777777" w:rsidR="00950ED5" w:rsidRDefault="00950ED5" w:rsidP="00950ED5">
      <w:pPr>
        <w:rPr>
          <w:noProof/>
        </w:rPr>
      </w:pPr>
    </w:p>
    <w:p w14:paraId="4E8BF359" w14:textId="77777777" w:rsidR="008350C5" w:rsidRPr="006B7EAC" w:rsidRDefault="008350C5" w:rsidP="008350C5">
      <w:pPr>
        <w:pStyle w:val="Heading3"/>
        <w:rPr>
          <w:lang w:eastAsia="ko-KR"/>
        </w:rPr>
      </w:pPr>
      <w:r>
        <w:rPr>
          <w:lang w:eastAsia="ko-KR"/>
        </w:rPr>
        <w:t>6.1C.1</w:t>
      </w:r>
      <w:r>
        <w:rPr>
          <w:lang w:eastAsia="ko-KR"/>
        </w:rPr>
        <w:tab/>
        <w:t>General</w:t>
      </w:r>
    </w:p>
    <w:p w14:paraId="6A03887A" w14:textId="1F0A7E28" w:rsidR="008350C5" w:rsidRPr="00320244" w:rsidRDefault="008350C5" w:rsidP="008350C5">
      <w:pPr>
        <w:rPr>
          <w:lang w:eastAsia="ko-KR"/>
        </w:rPr>
      </w:pPr>
      <w:r>
        <w:rPr>
          <w:lang w:eastAsia="ko-KR"/>
        </w:rPr>
        <w:t>The procedures in this clause are applicable to UE-related analytics (e.g., UE mobility analytics) for some network deployments</w:t>
      </w:r>
      <w:del w:id="8" w:author="Ericsson User" w:date="2021-06-21T09:52:00Z">
        <w:r w:rsidDel="0048533C">
          <w:rPr>
            <w:lang w:eastAsia="ko-KR"/>
          </w:rPr>
          <w:delText xml:space="preserve"> (see Annex A)</w:delText>
        </w:r>
      </w:del>
      <w:r>
        <w:rPr>
          <w:lang w:eastAsia="ko-KR"/>
        </w:rPr>
        <w:t>, e.g. such with an NWDAF co-located to an AMF or SMF, where the NWDAF is configured to register in UDM for the UEs that it is serving or collecting data for, and for the related Analytic ID(s). This enables NWDAF service consumers to discover the NWDAF instance that is already serving the UE for one or more Analytic ID(s).</w:t>
      </w:r>
    </w:p>
    <w:p w14:paraId="27CB2722" w14:textId="52C5D19B" w:rsidR="008350C5" w:rsidRPr="00950ED5" w:rsidRDefault="008350C5" w:rsidP="008350C5">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t xml:space="preserve">* * * </w:t>
      </w:r>
      <w:r w:rsidR="001305F6">
        <w:rPr>
          <w:rFonts w:ascii="Arial" w:eastAsia="SimSun" w:hAnsi="Arial" w:cs="Arial"/>
          <w:color w:val="FF0000"/>
          <w:sz w:val="28"/>
          <w:szCs w:val="28"/>
          <w:lang w:val="en-US"/>
        </w:rPr>
        <w:t>End of</w:t>
      </w:r>
      <w:r>
        <w:rPr>
          <w:rFonts w:ascii="Arial" w:eastAsia="SimSun" w:hAnsi="Arial" w:cs="Arial"/>
          <w:color w:val="FF0000"/>
          <w:sz w:val="28"/>
          <w:szCs w:val="28"/>
          <w:lang w:val="en-US"/>
        </w:rPr>
        <w:t xml:space="preserve"> </w:t>
      </w:r>
      <w:r w:rsidRPr="00950ED5">
        <w:rPr>
          <w:rFonts w:ascii="Arial" w:eastAsia="SimSun" w:hAnsi="Arial" w:cs="Arial"/>
          <w:color w:val="FF0000"/>
          <w:sz w:val="28"/>
          <w:szCs w:val="28"/>
          <w:lang w:val="en-US"/>
        </w:rPr>
        <w:t>Change</w:t>
      </w:r>
      <w:r w:rsidR="001305F6">
        <w:rPr>
          <w:rFonts w:ascii="Arial" w:eastAsia="SimSun" w:hAnsi="Arial" w:cs="Arial"/>
          <w:color w:val="FF0000"/>
          <w:sz w:val="28"/>
          <w:szCs w:val="28"/>
          <w:lang w:val="en-US"/>
        </w:rPr>
        <w:t>s</w:t>
      </w:r>
      <w:r w:rsidRPr="00950ED5">
        <w:rPr>
          <w:rFonts w:ascii="Arial" w:eastAsia="SimSun" w:hAnsi="Arial" w:cs="Arial"/>
          <w:color w:val="FF0000"/>
          <w:sz w:val="28"/>
          <w:szCs w:val="28"/>
          <w:lang w:val="en-US"/>
        </w:rPr>
        <w:t xml:space="preserve"> * * * </w:t>
      </w:r>
    </w:p>
    <w:p w14:paraId="1557EA72" w14:textId="362FE6A1" w:rsidR="008350C5" w:rsidRDefault="008350C5">
      <w:pPr>
        <w:rPr>
          <w:noProof/>
        </w:rPr>
        <w:sectPr w:rsidR="008350C5">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C12769" w14:textId="77777777" w:rsidR="00C57DF3" w:rsidRDefault="00C57DF3">
      <w:r>
        <w:separator/>
      </w:r>
    </w:p>
  </w:endnote>
  <w:endnote w:type="continuationSeparator" w:id="0">
    <w:p w14:paraId="18FA3729" w14:textId="77777777" w:rsidR="00C57DF3" w:rsidRDefault="00C57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4DBB4B" w14:textId="77777777" w:rsidR="00C57DF3" w:rsidRDefault="00C57DF3">
      <w:r>
        <w:separator/>
      </w:r>
    </w:p>
  </w:footnote>
  <w:footnote w:type="continuationSeparator" w:id="0">
    <w:p w14:paraId="205AC4D4" w14:textId="77777777" w:rsidR="00C57DF3" w:rsidRDefault="00C57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520"/>
    <w:rsid w:val="00093911"/>
    <w:rsid w:val="000A6394"/>
    <w:rsid w:val="000B0238"/>
    <w:rsid w:val="000B7FED"/>
    <w:rsid w:val="000C038A"/>
    <w:rsid w:val="000C6598"/>
    <w:rsid w:val="000D44B3"/>
    <w:rsid w:val="001305F6"/>
    <w:rsid w:val="00145D43"/>
    <w:rsid w:val="00192C46"/>
    <w:rsid w:val="001A08B3"/>
    <w:rsid w:val="001A7B60"/>
    <w:rsid w:val="001B52F0"/>
    <w:rsid w:val="001B7A65"/>
    <w:rsid w:val="001E41F3"/>
    <w:rsid w:val="0021719E"/>
    <w:rsid w:val="0024025D"/>
    <w:rsid w:val="0026004D"/>
    <w:rsid w:val="002640DD"/>
    <w:rsid w:val="00275D12"/>
    <w:rsid w:val="00284FEB"/>
    <w:rsid w:val="002860C4"/>
    <w:rsid w:val="002B5741"/>
    <w:rsid w:val="002E472E"/>
    <w:rsid w:val="00305409"/>
    <w:rsid w:val="003609EF"/>
    <w:rsid w:val="0036231A"/>
    <w:rsid w:val="00374DD4"/>
    <w:rsid w:val="00387A02"/>
    <w:rsid w:val="003E1A36"/>
    <w:rsid w:val="00410371"/>
    <w:rsid w:val="004242F1"/>
    <w:rsid w:val="004726C3"/>
    <w:rsid w:val="0048533C"/>
    <w:rsid w:val="004B21C1"/>
    <w:rsid w:val="004B75B7"/>
    <w:rsid w:val="005053BE"/>
    <w:rsid w:val="0051580D"/>
    <w:rsid w:val="00547111"/>
    <w:rsid w:val="00550CCB"/>
    <w:rsid w:val="0055257A"/>
    <w:rsid w:val="00585663"/>
    <w:rsid w:val="00592D74"/>
    <w:rsid w:val="00593BCE"/>
    <w:rsid w:val="005E2C44"/>
    <w:rsid w:val="005F7EB6"/>
    <w:rsid w:val="00621188"/>
    <w:rsid w:val="006219AD"/>
    <w:rsid w:val="006257ED"/>
    <w:rsid w:val="00665C47"/>
    <w:rsid w:val="00695808"/>
    <w:rsid w:val="0069697E"/>
    <w:rsid w:val="006B46FB"/>
    <w:rsid w:val="006E0C2B"/>
    <w:rsid w:val="006E21FB"/>
    <w:rsid w:val="00792342"/>
    <w:rsid w:val="007977A8"/>
    <w:rsid w:val="007B512A"/>
    <w:rsid w:val="007C2097"/>
    <w:rsid w:val="007D6A07"/>
    <w:rsid w:val="007F7259"/>
    <w:rsid w:val="008040A8"/>
    <w:rsid w:val="008279FA"/>
    <w:rsid w:val="008350C5"/>
    <w:rsid w:val="008626E7"/>
    <w:rsid w:val="00870EE7"/>
    <w:rsid w:val="008863B9"/>
    <w:rsid w:val="008A45A6"/>
    <w:rsid w:val="008F3789"/>
    <w:rsid w:val="008F686C"/>
    <w:rsid w:val="009148DE"/>
    <w:rsid w:val="00941E30"/>
    <w:rsid w:val="00950ED5"/>
    <w:rsid w:val="009777D9"/>
    <w:rsid w:val="00991B88"/>
    <w:rsid w:val="009A5753"/>
    <w:rsid w:val="009A579D"/>
    <w:rsid w:val="009E3297"/>
    <w:rsid w:val="009F734F"/>
    <w:rsid w:val="00A246B6"/>
    <w:rsid w:val="00A40058"/>
    <w:rsid w:val="00A47E70"/>
    <w:rsid w:val="00A50CF0"/>
    <w:rsid w:val="00A7671C"/>
    <w:rsid w:val="00AA2CBC"/>
    <w:rsid w:val="00AC5820"/>
    <w:rsid w:val="00AD1CD8"/>
    <w:rsid w:val="00AF2FB7"/>
    <w:rsid w:val="00B258BB"/>
    <w:rsid w:val="00B67B97"/>
    <w:rsid w:val="00B968C8"/>
    <w:rsid w:val="00BA3EC5"/>
    <w:rsid w:val="00BA51D9"/>
    <w:rsid w:val="00BB5DFC"/>
    <w:rsid w:val="00BD279D"/>
    <w:rsid w:val="00BD6BB8"/>
    <w:rsid w:val="00C57DF3"/>
    <w:rsid w:val="00C66BA2"/>
    <w:rsid w:val="00C72727"/>
    <w:rsid w:val="00C95985"/>
    <w:rsid w:val="00CC2CEA"/>
    <w:rsid w:val="00CC5026"/>
    <w:rsid w:val="00CC68D0"/>
    <w:rsid w:val="00D03F9A"/>
    <w:rsid w:val="00D06D51"/>
    <w:rsid w:val="00D24991"/>
    <w:rsid w:val="00D50255"/>
    <w:rsid w:val="00D567DA"/>
    <w:rsid w:val="00D66520"/>
    <w:rsid w:val="00DA57DE"/>
    <w:rsid w:val="00DB44A4"/>
    <w:rsid w:val="00DE34CF"/>
    <w:rsid w:val="00E13F3D"/>
    <w:rsid w:val="00E34898"/>
    <w:rsid w:val="00EB09B7"/>
    <w:rsid w:val="00EE7D7C"/>
    <w:rsid w:val="00EF673C"/>
    <w:rsid w:val="00F25D98"/>
    <w:rsid w:val="00F300FB"/>
    <w:rsid w:val="00FB6386"/>
    <w:rsid w:val="00FE4D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4B21C1"/>
    <w:rPr>
      <w:rFonts w:ascii="Times New Roman" w:hAnsi="Times New Roman"/>
      <w:color w:val="FF0000"/>
      <w:lang w:val="en-GB" w:eastAsia="en-US"/>
    </w:rPr>
  </w:style>
  <w:style w:type="character" w:customStyle="1" w:styleId="B1Char">
    <w:name w:val="B1 Char"/>
    <w:link w:val="B1"/>
    <w:rsid w:val="004B21C1"/>
    <w:rPr>
      <w:rFonts w:ascii="Times New Roman" w:hAnsi="Times New Roman"/>
      <w:lang w:val="en-GB" w:eastAsia="en-US"/>
    </w:rPr>
  </w:style>
  <w:style w:type="character" w:customStyle="1" w:styleId="NOZchn">
    <w:name w:val="NO Zchn"/>
    <w:link w:val="NO"/>
    <w:rsid w:val="004B21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4C0C7AE-1423-4D65-AE55-EF0633B48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6ACC1-1AD0-4338-BD60-E9B9500409CB}">
  <ds:schemaRefs>
    <ds:schemaRef ds:uri="http://schemas.microsoft.com/sharepoint/v3/contenttype/forms"/>
  </ds:schemaRefs>
</ds:datastoreItem>
</file>

<file path=customXml/itemProps4.xml><?xml version="1.0" encoding="utf-8"?>
<ds:datastoreItem xmlns:ds="http://schemas.openxmlformats.org/officeDocument/2006/customXml" ds:itemID="{52027B15-1D65-4D80-82C4-9D5FB8A8F28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5</Pages>
  <Words>1655</Words>
  <Characters>9440</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Ericsson-June15</cp:lastModifiedBy>
  <cp:revision>29</cp:revision>
  <cp:lastPrinted>1900-01-01T05:00:00Z</cp:lastPrinted>
  <dcterms:created xsi:type="dcterms:W3CDTF">2020-02-03T08:32:00Z</dcterms:created>
  <dcterms:modified xsi:type="dcterms:W3CDTF">2021-08-10T12:18:00Z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